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9FF8" w14:textId="77777777" w:rsidR="003F167D" w:rsidRPr="004F2BF5" w:rsidRDefault="003F167D" w:rsidP="003F167D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4F2BF5">
        <w:rPr>
          <w:rFonts w:ascii="Times New Roman" w:eastAsia="宋体" w:hAnsi="Times New Roman" w:cstheme="minorEastAsia" w:hint="eastAsia"/>
          <w:szCs w:val="21"/>
        </w:rPr>
        <w:t>5.</w:t>
      </w:r>
      <w:r w:rsidRPr="004F2BF5">
        <w:rPr>
          <w:rFonts w:ascii="Times New Roman" w:eastAsia="宋体" w:hAnsi="Times New Roman" w:cstheme="minorEastAsia" w:hint="eastAsia"/>
          <w:szCs w:val="21"/>
        </w:rPr>
        <w:t>根据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卫组织评估，中国政府采取的果断、有力、及时措施，避免了数</w:t>
      </w:r>
      <w:r w:rsidRPr="004F2BF5">
        <w:rPr>
          <w:rFonts w:ascii="Times New Roman" w:eastAsia="宋体" w:hAnsi="Times New Roman" w:cstheme="minorEastAsia" w:hint="eastAsia"/>
          <w:szCs w:val="21"/>
        </w:rPr>
        <w:t>10</w:t>
      </w:r>
      <w:r w:rsidRPr="004F2BF5">
        <w:rPr>
          <w:rFonts w:ascii="Times New Roman" w:eastAsia="宋体" w:hAnsi="Times New Roman" w:cstheme="minorEastAsia" w:hint="eastAsia"/>
          <w:szCs w:val="21"/>
        </w:rPr>
        <w:t>万人感染。许多国家也都认为，中国的经验做法为其他国家提供了有益借鉴。中国政府秉持的公开、透明和负责任的态度，得到了国际社会的高度赞誉。我们无意评判其他国家应对疫情的表现，但是正如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卫组织和很多国家领导人及专家、国际媒体所说，中国此次疫情应对为世界争取了宝贵的时间。但有关国家到底有没有充分利用中国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巨大努力和牺牲争取来的宝贵时间窗口期，我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想相关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国家政府是清楚的，人民也是能切身体会到的。这些人试图制造一只世界上最大的锅甩给中国，让中国成为最大的替罪羊。但是，这个锅太大了，对不起，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他们甩不出去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的。疫情是面照妖镜，人心善恶、品行高低尽显其中，一览无余。</w:t>
      </w:r>
      <w:r w:rsidRPr="004F2BF5">
        <w:rPr>
          <w:rFonts w:ascii="Times New Roman" w:eastAsia="宋体" w:hAnsi="Times New Roman" w:cstheme="minorEastAsia" w:hint="eastAsia"/>
          <w:b/>
          <w:bCs/>
          <w:szCs w:val="21"/>
        </w:rPr>
        <w:t>病毒不讲意识形态，也不分国家种族</w:t>
      </w:r>
      <w:r w:rsidRPr="004F2BF5">
        <w:rPr>
          <w:rFonts w:ascii="Times New Roman" w:eastAsia="宋体" w:hAnsi="Times New Roman" w:cstheme="minorEastAsia" w:hint="eastAsia"/>
          <w:szCs w:val="21"/>
        </w:rPr>
        <w:t>。面对疫情，各国命运与共，污蔑攻击、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甩锅推责都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弥补不了失去的时间，唯有加强团结合作，才能够尽快战胜疫情。</w:t>
      </w:r>
      <w:r w:rsidRPr="004F2BF5">
        <w:rPr>
          <w:rFonts w:ascii="Times New Roman" w:eastAsia="宋体" w:hAnsi="Times New Roman" w:cstheme="minorEastAsia" w:hint="eastAsia"/>
          <w:szCs w:val="21"/>
        </w:rPr>
        <w:t xml:space="preserve"> </w:t>
      </w:r>
    </w:p>
    <w:p w14:paraId="7837D4F1" w14:textId="77777777" w:rsidR="003F167D" w:rsidRPr="004F2BF5" w:rsidRDefault="003F167D" w:rsidP="003F167D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1125"/>
      <w:r w:rsidRPr="004F2BF5">
        <w:rPr>
          <w:rFonts w:ascii="Times New Roman" w:eastAsia="宋体" w:hAnsi="Times New Roman" w:cstheme="minorEastAsia" w:hint="eastAsia"/>
          <w:szCs w:val="21"/>
        </w:rPr>
        <w:t>来源：中国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军网微信号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-</w:t>
      </w:r>
      <w:r w:rsidRPr="004F2BF5">
        <w:rPr>
          <w:rFonts w:ascii="Times New Roman" w:eastAsia="宋体" w:hAnsi="Times New Roman" w:cstheme="minorEastAsia" w:hint="eastAsia"/>
          <w:szCs w:val="21"/>
        </w:rPr>
        <w:t>美官员将疫情暴发责任“甩锅”给中国，华春莹：</w:t>
      </w:r>
      <w:proofErr w:type="gramStart"/>
      <w:r w:rsidRPr="004F2BF5">
        <w:rPr>
          <w:rFonts w:ascii="Times New Roman" w:eastAsia="宋体" w:hAnsi="Times New Roman" w:cstheme="minorEastAsia" w:hint="eastAsia"/>
          <w:szCs w:val="21"/>
        </w:rPr>
        <w:t>他们甩不出去</w:t>
      </w:r>
      <w:proofErr w:type="gramEnd"/>
      <w:r w:rsidRPr="004F2BF5">
        <w:rPr>
          <w:rFonts w:ascii="Times New Roman" w:eastAsia="宋体" w:hAnsi="Times New Roman" w:cstheme="minorEastAsia" w:hint="eastAsia"/>
          <w:szCs w:val="21"/>
        </w:rPr>
        <w:t>的</w:t>
      </w:r>
      <w:bookmarkEnd w:id="0"/>
    </w:p>
    <w:p w14:paraId="10F11851" w14:textId="77777777" w:rsidR="003F167D" w:rsidRPr="004F2BF5" w:rsidRDefault="008934C9" w:rsidP="003F167D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3F167D" w:rsidRPr="004F2BF5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https://mp.weixin.qq.com/s/3iNNA41VIELvuh-Vd77pWg</w:t>
        </w:r>
      </w:hyperlink>
    </w:p>
    <w:p w14:paraId="0C3E8B29" w14:textId="77777777" w:rsidR="00B46F81" w:rsidRPr="004F2BF5" w:rsidRDefault="00B46F81">
      <w:pPr>
        <w:rPr>
          <w:rFonts w:ascii="Times New Roman" w:eastAsia="宋体" w:hAnsi="Times New Roman"/>
        </w:rPr>
      </w:pPr>
    </w:p>
    <w:sectPr w:rsidR="00B46F81" w:rsidRPr="004F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DAB27" w14:textId="77777777" w:rsidR="008934C9" w:rsidRDefault="008934C9" w:rsidP="004F2BF5">
      <w:r>
        <w:separator/>
      </w:r>
    </w:p>
  </w:endnote>
  <w:endnote w:type="continuationSeparator" w:id="0">
    <w:p w14:paraId="4561B490" w14:textId="77777777" w:rsidR="008934C9" w:rsidRDefault="008934C9" w:rsidP="004F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4A82" w14:textId="77777777" w:rsidR="008934C9" w:rsidRDefault="008934C9" w:rsidP="004F2BF5">
      <w:r>
        <w:separator/>
      </w:r>
    </w:p>
  </w:footnote>
  <w:footnote w:type="continuationSeparator" w:id="0">
    <w:p w14:paraId="39F18A91" w14:textId="77777777" w:rsidR="008934C9" w:rsidRDefault="008934C9" w:rsidP="004F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7D"/>
    <w:rsid w:val="003F167D"/>
    <w:rsid w:val="004F2BF5"/>
    <w:rsid w:val="008934C9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02514"/>
  <w15:chartTrackingRefBased/>
  <w15:docId w15:val="{6B04DD36-2A6F-460A-8F2D-952CB52D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3F167D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4F2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2B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2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2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3iNNA41VIELvuh-Vd77pW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2020-04-30T15:41:00Z</dcterms:created>
  <dcterms:modified xsi:type="dcterms:W3CDTF">2020-05-02T07:05:00Z</dcterms:modified>
</cp:coreProperties>
</file>